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42641A" w:rsidRPr="0042641A" w:rsidTr="0042641A">
        <w:trPr>
          <w:tblCellSpacing w:w="0" w:type="dxa"/>
        </w:trPr>
        <w:tc>
          <w:tcPr>
            <w:tcW w:w="10500" w:type="dxa"/>
            <w:shd w:val="clear" w:color="auto" w:fill="FFFFFF"/>
            <w:vAlign w:val="center"/>
            <w:hideMark/>
          </w:tcPr>
          <w:p w:rsidR="0042641A" w:rsidRPr="0042641A" w:rsidRDefault="0042641A" w:rsidP="0042641A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Na osnovu članka 28. stavka 1. Zakona o komunalnom gospodarstvu (Narodne novine broj 26/03. pročišćeni tekst 82/04.i 110/04.) te članka 29. Statuta općine Brckovljani (Službeni glasnik općine Brckovljani broj 03/09.i 08/09.) Općinsko vijeće općine Brckovljani na 18. sjednici održanoj 14. prosinca 2010. godine donijelo je: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641A" w:rsidRPr="0042641A" w:rsidRDefault="0042641A" w:rsidP="0042641A">
      <w:pPr>
        <w:shd w:val="clear" w:color="auto" w:fill="FFFFFF"/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  INFRASTRUKTURE</w:t>
      </w:r>
      <w:r w:rsidRPr="0042641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2011. godinu</w:t>
      </w:r>
    </w:p>
    <w:p w:rsidR="0042641A" w:rsidRPr="0042641A" w:rsidRDefault="0042641A" w:rsidP="0042641A">
      <w:pPr>
        <w:shd w:val="clear" w:color="auto" w:fill="FFFFFF"/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Ovim I. Izmjenama i dopunama </w:t>
      </w:r>
      <w:r w:rsidRPr="0042641A">
        <w:rPr>
          <w:rFonts w:ascii="Arial" w:eastAsia="Times New Roman" w:hAnsi="Arial" w:cs="Arial"/>
          <w:color w:val="000000"/>
          <w:sz w:val="20"/>
        </w:rPr>
        <w:t> </w:t>
      </w:r>
      <w:r w:rsidRPr="0042641A">
        <w:rPr>
          <w:rFonts w:ascii="Arial" w:eastAsia="Times New Roman" w:hAnsi="Arial" w:cs="Arial"/>
          <w:color w:val="000000"/>
          <w:sz w:val="20"/>
          <w:szCs w:val="20"/>
        </w:rPr>
        <w:t>Programa planira se održavanje komunalne infrastrukture na području Općine Brckovljani za 2011. godinu za komunalne djelatnosti: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1. odvodnja </w:t>
      </w:r>
      <w:r w:rsidRPr="0042641A">
        <w:rPr>
          <w:rFonts w:ascii="Arial" w:eastAsia="Times New Roman" w:hAnsi="Arial" w:cs="Arial"/>
          <w:color w:val="000000"/>
          <w:sz w:val="20"/>
        </w:rPr>
        <w:t> </w:t>
      </w:r>
      <w:r w:rsidRPr="0042641A">
        <w:rPr>
          <w:rFonts w:ascii="Arial" w:eastAsia="Times New Roman" w:hAnsi="Arial" w:cs="Arial"/>
          <w:color w:val="000000"/>
          <w:sz w:val="20"/>
          <w:szCs w:val="20"/>
        </w:rPr>
        <w:t>atmosferskih voda,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1223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42641A" w:rsidRPr="0042641A" w:rsidRDefault="0042641A" w:rsidP="0042641A">
      <w:pPr>
        <w:shd w:val="clear" w:color="auto" w:fill="FFFFFF"/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000" w:type="dxa"/>
        <w:jc w:val="center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072"/>
        <w:gridCol w:w="1892"/>
      </w:tblGrid>
      <w:tr w:rsidR="0042641A" w:rsidRPr="0042641A" w:rsidTr="0042641A">
        <w:trPr>
          <w:trHeight w:val="276"/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 br.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 </w:t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kunama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Komunalna naknada zaduženje za 2011. god.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702.000,00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1.552.000,00</w:t>
            </w:r>
          </w:p>
        </w:tc>
      </w:tr>
    </w:tbl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641A" w:rsidRPr="0042641A" w:rsidRDefault="0042641A" w:rsidP="0042641A">
      <w:pPr>
        <w:shd w:val="clear" w:color="auto" w:fill="FFFFFF"/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000" w:type="dxa"/>
        <w:jc w:val="center"/>
        <w:tblInd w:w="-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9085"/>
        <w:gridCol w:w="1872"/>
      </w:tblGrid>
      <w:tr w:rsidR="0042641A" w:rsidRPr="0042641A" w:rsidTr="0042641A">
        <w:trPr>
          <w:trHeight w:val="48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 br.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2.000,00.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 i deratizacija objekata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 </w:t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javnih površina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Uređenje autobusnih stajališta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10.000,00.</w:t>
            </w:r>
          </w:p>
        </w:tc>
      </w:tr>
      <w:tr w:rsidR="0042641A" w:rsidRPr="0042641A" w:rsidTr="0042641A">
        <w:trPr>
          <w:trHeight w:val="105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igrališta i okoliša u Gračecu, Štakorovcu, Gornjoj Gredi, Lupoglavu </w:t>
            </w:r>
            <w:r w:rsidRPr="0042641A">
              <w:rPr>
                <w:rFonts w:ascii="Arial" w:eastAsia="Times New Roman" w:hAnsi="Arial" w:cs="Arial"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i Božjakovini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 50.000,00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42641A" w:rsidRPr="0042641A" w:rsidTr="0042641A">
        <w:trPr>
          <w:trHeight w:val="240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520.000,00</w:t>
            </w:r>
          </w:p>
        </w:tc>
      </w:tr>
    </w:tbl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000" w:type="dxa"/>
        <w:jc w:val="center"/>
        <w:tblInd w:w="-20" w:type="dxa"/>
        <w:tblCellMar>
          <w:left w:w="0" w:type="dxa"/>
          <w:right w:w="0" w:type="dxa"/>
        </w:tblCellMar>
        <w:tblLook w:val="04A0"/>
      </w:tblPr>
      <w:tblGrid>
        <w:gridCol w:w="817"/>
        <w:gridCol w:w="9233"/>
        <w:gridCol w:w="1950"/>
      </w:tblGrid>
      <w:tr w:rsidR="0042641A" w:rsidRPr="0042641A" w:rsidTr="0042641A">
        <w:trPr>
          <w:trHeight w:val="276"/>
          <w:jc w:val="center"/>
        </w:trPr>
        <w:tc>
          <w:tcPr>
            <w:tcW w:w="70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REKAPITULACIJA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ODVODNJA </w:t>
            </w:r>
            <w:r w:rsidRPr="0042641A">
              <w:rPr>
                <w:rFonts w:ascii="Arial" w:eastAsia="Times New Roman" w:hAnsi="Arial" w:cs="Arial"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ATMOSFERSKIH VODA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122.000,00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720.000,00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ODRŽAVANJE </w:t>
            </w:r>
            <w:r w:rsidRPr="0042641A">
              <w:rPr>
                <w:rFonts w:ascii="Arial" w:eastAsia="Times New Roman" w:hAnsi="Arial" w:cs="Arial"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JAVNE </w:t>
            </w:r>
            <w:r w:rsidRPr="0042641A">
              <w:rPr>
                <w:rFonts w:ascii="Arial" w:eastAsia="Times New Roman" w:hAnsi="Arial" w:cs="Arial"/>
                <w:sz w:val="20"/>
              </w:rPr>
              <w:t> 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RASVJETE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</w:tr>
      <w:tr w:rsidR="0042641A" w:rsidRPr="0042641A" w:rsidTr="0042641A">
        <w:trPr>
          <w:trHeight w:val="276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1A" w:rsidRPr="0042641A" w:rsidRDefault="0042641A" w:rsidP="0042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1.552.000,00</w:t>
            </w:r>
          </w:p>
        </w:tc>
      </w:tr>
    </w:tbl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641A" w:rsidRPr="0042641A" w:rsidRDefault="0042641A" w:rsidP="0042641A">
      <w:pPr>
        <w:shd w:val="clear" w:color="auto" w:fill="FFFFFF"/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Ovaj Program stupa na snagu </w:t>
      </w:r>
      <w:r w:rsidRPr="0042641A">
        <w:rPr>
          <w:rFonts w:ascii="Arial" w:eastAsia="Times New Roman" w:hAnsi="Arial" w:cs="Arial"/>
          <w:color w:val="000000"/>
          <w:sz w:val="20"/>
        </w:rPr>
        <w:t> </w:t>
      </w:r>
      <w:r w:rsidRPr="0042641A">
        <w:rPr>
          <w:rFonts w:ascii="Arial" w:eastAsia="Times New Roman" w:hAnsi="Arial" w:cs="Arial"/>
          <w:color w:val="000000"/>
          <w:sz w:val="20"/>
          <w:szCs w:val="20"/>
        </w:rPr>
        <w:t>01.01.2011. godine i biti će objavljen u Službenom glasniku općine Brckovljani.</w:t>
      </w:r>
    </w:p>
    <w:p w:rsidR="0042641A" w:rsidRPr="0042641A" w:rsidRDefault="0042641A" w:rsidP="004264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42641A" w:rsidRPr="0042641A" w:rsidTr="0042641A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2641A" w:rsidRPr="0042641A" w:rsidRDefault="0042641A" w:rsidP="0042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2641A" w:rsidRPr="0042641A" w:rsidRDefault="0042641A" w:rsidP="004264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41A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2641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26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42641A" w:rsidRPr="0042641A" w:rsidRDefault="0042641A" w:rsidP="004264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Klasa: 363-01/10-01/188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Ur.broj: 238/04-10-1</w:t>
      </w:r>
    </w:p>
    <w:p w:rsidR="0042641A" w:rsidRPr="0042641A" w:rsidRDefault="0042641A" w:rsidP="0042641A">
      <w:pPr>
        <w:shd w:val="clear" w:color="auto" w:fill="FFFFFF"/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41A">
        <w:rPr>
          <w:rFonts w:ascii="Arial" w:eastAsia="Times New Roman" w:hAnsi="Arial" w:cs="Arial"/>
          <w:color w:val="000000"/>
          <w:sz w:val="20"/>
          <w:szCs w:val="20"/>
        </w:rPr>
        <w:t>Dugo Selo, 14.12.2010</w:t>
      </w:r>
    </w:p>
    <w:p w:rsidR="00B75F45" w:rsidRDefault="00B75F45"/>
    <w:sectPr w:rsidR="00B75F45" w:rsidSect="00D576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2641A"/>
    <w:rsid w:val="0042641A"/>
    <w:rsid w:val="00B75F45"/>
    <w:rsid w:val="00D5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2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2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2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2641A"/>
  </w:style>
  <w:style w:type="paragraph" w:styleId="NormalWeb">
    <w:name w:val="Normal (Web)"/>
    <w:basedOn w:val="Normal"/>
    <w:uiPriority w:val="99"/>
    <w:unhideWhenUsed/>
    <w:rsid w:val="0042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2016-07-21T10:15:00Z</dcterms:created>
  <dcterms:modified xsi:type="dcterms:W3CDTF">2016-07-21T10:15:00Z</dcterms:modified>
</cp:coreProperties>
</file>